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FD" w:rsidRPr="00551FFD" w:rsidRDefault="00551FFD" w:rsidP="00551F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bookmarkStart w:id="0" w:name="bookmark0"/>
      <w:r w:rsidRPr="00551FFD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Літературний проект на тему «Подих весни»</w:t>
      </w:r>
      <w:bookmarkEnd w:id="0"/>
    </w:p>
    <w:p w:rsidR="00C80BA9" w:rsidRPr="00551FFD" w:rsidRDefault="00551FFD" w:rsidP="00551FFD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  </w:t>
      </w:r>
      <w:r w:rsidRPr="00551FFD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 xml:space="preserve">Художню літературу вважають одним із найефективніших засобів виховання та формування особистості дошкільника. Тому важливо ознайомлювати дитину з якомога більшою кількістю зразків літературної творчості. Пропонуємо до вашої уваги літературний проект як приклад застосування </w:t>
      </w:r>
      <w:proofErr w:type="spellStart"/>
      <w:r w:rsidRPr="00551FFD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текстоцентричного</w:t>
      </w:r>
      <w:proofErr w:type="spellEnd"/>
      <w:r w:rsidRPr="00551FFD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 xml:space="preserve"> підходу в роботі з дошкільниками.</w:t>
      </w:r>
    </w:p>
    <w:p w:rsidR="00551FFD" w:rsidRPr="00551FFD" w:rsidRDefault="00551FFD" w:rsidP="00551FF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</w:p>
    <w:p w:rsidR="00551FFD" w:rsidRPr="00551FFD" w:rsidRDefault="00551FFD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В основі реалізації лі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тературного пр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оекту «По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дих весни» лежить тек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стоцентричний підхід до організації освітньої ро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боти з дошкільниками. Планування роботи на основі такого підходу пе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редбачає зосередження дидактичного матеріалу й життєдіяльності дітей навколо сюжету певно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го літературного тексту, який є об’єктом інтегра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ції програмового змісту теми.</w:t>
      </w:r>
    </w:p>
    <w:p w:rsidR="00551FFD" w:rsidRDefault="00551FFD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Проживання теми лі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тературного проекту про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тягом тижня в кожній </w:t>
      </w:r>
      <w:r w:rsidRPr="00551FFD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ві</w:t>
      </w:r>
      <w:r w:rsidRPr="00551FFD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softHyphen/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ковій групі </w:t>
      </w:r>
      <w:r w:rsidRPr="00551FFD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побудовано за змістом різних казок: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</w:p>
    <w:p w:rsidR="00551FFD" w:rsidRPr="00551FFD" w:rsidRDefault="00551FFD" w:rsidP="00551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1FFD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молодша група —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за казкою Геннадія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Циферова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«Паро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возик із Ромашко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вого»;</w:t>
      </w:r>
    </w:p>
    <w:p w:rsidR="00551FFD" w:rsidRPr="00551FFD" w:rsidRDefault="00551FFD" w:rsidP="00551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551FFD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середня група —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 словацькою народ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ною казкою «У Со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нечка в гостях»;</w:t>
      </w:r>
    </w:p>
    <w:p w:rsidR="00551FFD" w:rsidRPr="00551FFD" w:rsidRDefault="00551FFD" w:rsidP="00551F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551FFD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старша група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 — за казкою Максима </w:t>
      </w:r>
      <w:proofErr w:type="spellStart"/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Мейстера</w:t>
      </w:r>
      <w:proofErr w:type="spellEnd"/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 «Дві жор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стокості».</w:t>
      </w:r>
    </w:p>
    <w:p w:rsidR="00551FFD" w:rsidRDefault="00551FFD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Літературний проект «Подих весни» предст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softHyphen/>
        <w:t>лений у вигляді табли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ці, де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подано плануван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ня інтегрованих занять. Його проживання перед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бачає надання дітям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мож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ливості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через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власний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практично-чуттєвий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 до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свід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осягнути змістові та ідейні глибини літера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турних творів. А інтегра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ція різних видів діяльнос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ті, тематично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пов’язаних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як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із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сюжетом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казок,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так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з основною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темою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літе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ратурного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проекту,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дає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 xml:space="preserve">змогу </w:t>
      </w:r>
      <w:r w:rsidRPr="00551F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FFD">
        <w:rPr>
          <w:rFonts w:ascii="Times New Roman" w:hAnsi="Times New Roman" w:cs="Times New Roman"/>
          <w:sz w:val="28"/>
          <w:szCs w:val="28"/>
          <w:lang w:val="uk-UA" w:bidi="uk-UA"/>
        </w:rPr>
        <w:t>формувати різнобічні й водночас цілісні уявлення про весну.</w:t>
      </w:r>
    </w:p>
    <w:p w:rsidR="00482C9D" w:rsidRDefault="00482C9D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1A6865" w:rsidRDefault="001A686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982845" w:rsidRDefault="0098284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982845" w:rsidRDefault="00982845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482C9D" w:rsidRPr="00482C9D" w:rsidRDefault="00482C9D" w:rsidP="00482C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r w:rsidRPr="00482C9D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lastRenderedPageBreak/>
        <w:t>Планування інтегрованих занять на основі літературних творів</w:t>
      </w:r>
    </w:p>
    <w:p w:rsidR="00482C9D" w:rsidRDefault="00482C9D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tbl>
      <w:tblPr>
        <w:tblStyle w:val="a6"/>
        <w:tblW w:w="150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2835"/>
        <w:gridCol w:w="2977"/>
        <w:gridCol w:w="3544"/>
      </w:tblGrid>
      <w:tr w:rsidR="001A6865" w:rsidTr="00236B88">
        <w:trPr>
          <w:trHeight w:hRule="exact" w:val="240"/>
        </w:trPr>
        <w:tc>
          <w:tcPr>
            <w:tcW w:w="2836" w:type="dxa"/>
          </w:tcPr>
          <w:p w:rsidR="00482C9D" w:rsidRPr="001A6865" w:rsidRDefault="00482C9D" w:rsidP="001A6865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Понеділок</w:t>
            </w:r>
          </w:p>
        </w:tc>
        <w:tc>
          <w:tcPr>
            <w:tcW w:w="2835" w:type="dxa"/>
          </w:tcPr>
          <w:p w:rsidR="00482C9D" w:rsidRPr="001A6865" w:rsidRDefault="00482C9D" w:rsidP="001A6865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Вівторок</w:t>
            </w:r>
          </w:p>
        </w:tc>
        <w:tc>
          <w:tcPr>
            <w:tcW w:w="2835" w:type="dxa"/>
          </w:tcPr>
          <w:p w:rsidR="00482C9D" w:rsidRPr="001A6865" w:rsidRDefault="00482C9D" w:rsidP="001A6865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Середа</w:t>
            </w:r>
          </w:p>
        </w:tc>
        <w:tc>
          <w:tcPr>
            <w:tcW w:w="2977" w:type="dxa"/>
          </w:tcPr>
          <w:p w:rsidR="00482C9D" w:rsidRPr="001A6865" w:rsidRDefault="00482C9D" w:rsidP="001A6865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Четвер</w:t>
            </w:r>
          </w:p>
        </w:tc>
        <w:tc>
          <w:tcPr>
            <w:tcW w:w="3544" w:type="dxa"/>
          </w:tcPr>
          <w:p w:rsidR="00482C9D" w:rsidRPr="001A6865" w:rsidRDefault="00482C9D" w:rsidP="001A6865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П’ятниця</w:t>
            </w:r>
          </w:p>
        </w:tc>
      </w:tr>
      <w:tr w:rsidR="001A6865" w:rsidTr="00236B88">
        <w:trPr>
          <w:trHeight w:val="528"/>
        </w:trPr>
        <w:tc>
          <w:tcPr>
            <w:tcW w:w="2836" w:type="dxa"/>
            <w:tcBorders>
              <w:bottom w:val="double" w:sz="4" w:space="0" w:color="auto"/>
            </w:tcBorders>
          </w:tcPr>
          <w:p w:rsidR="001A6865" w:rsidRPr="001A6865" w:rsidRDefault="001A6865" w:rsidP="001A6865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Заняття з пріоритетом</w:t>
            </w:r>
          </w:p>
          <w:p w:rsidR="00236B88" w:rsidRDefault="00236B88" w:rsidP="001A6865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мовленнє</w:t>
            </w:r>
            <w:r w:rsidR="001A6865"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во-художніх</w:t>
            </w:r>
          </w:p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bidi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 завдань - МХЗ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36B88" w:rsidRDefault="001A6865" w:rsidP="001A6865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Заняття з пріоритетом інтелектуально-мовленнєвих </w:t>
            </w:r>
          </w:p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завдань — ІМЗ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A6865" w:rsidRPr="001A6865" w:rsidRDefault="001A6865" w:rsidP="001A6865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Заняття з пріоритетом соціоприродознавчих</w:t>
            </w:r>
          </w:p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завдань - СПЗ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36B88" w:rsidRDefault="001A6865" w:rsidP="001A6865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Заняття з пріоритетом</w:t>
            </w:r>
          </w:p>
          <w:p w:rsidR="00236B88" w:rsidRDefault="001A6865" w:rsidP="001A6865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логіко-математичних</w:t>
            </w:r>
          </w:p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завдань - ЛМЗ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36B88" w:rsidRDefault="001A6865" w:rsidP="001A6865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Заняття з пріоритетом</w:t>
            </w:r>
          </w:p>
          <w:p w:rsidR="00236B88" w:rsidRDefault="001A6865" w:rsidP="001A6865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художньо-продуктивних </w:t>
            </w:r>
          </w:p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завдань — ХПЗ</w:t>
            </w:r>
          </w:p>
        </w:tc>
      </w:tr>
      <w:tr w:rsidR="001A6865" w:rsidTr="00236B88">
        <w:trPr>
          <w:trHeight w:hRule="exact" w:val="505"/>
        </w:trPr>
        <w:tc>
          <w:tcPr>
            <w:tcW w:w="15027" w:type="dxa"/>
            <w:gridSpan w:val="5"/>
            <w:tcBorders>
              <w:top w:val="double" w:sz="4" w:space="0" w:color="auto"/>
            </w:tcBorders>
          </w:tcPr>
          <w:p w:rsidR="001A6865" w:rsidRPr="00982845" w:rsidRDefault="001A6865" w:rsidP="00236B8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  <w:r w:rsidRPr="0098284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МОЛОДША ГРУПА</w:t>
            </w:r>
          </w:p>
          <w:p w:rsid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  <w:r w:rsidRPr="0098284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Планування інтегрованих занять за казкою Геннадія </w:t>
            </w:r>
            <w:proofErr w:type="spellStart"/>
            <w:r w:rsidRPr="0098284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Циферова</w:t>
            </w:r>
            <w:proofErr w:type="spellEnd"/>
            <w:r w:rsidRPr="0098284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 «Паровозик із Ромашкового»</w:t>
            </w:r>
          </w:p>
          <w:p w:rsidR="00236B88" w:rsidRDefault="00236B88" w:rsidP="001A68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</w:p>
          <w:p w:rsidR="00236B88" w:rsidRPr="00982845" w:rsidRDefault="00236B88" w:rsidP="001A68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</w:p>
          <w:p w:rsidR="001A6865" w:rsidRPr="001A6865" w:rsidRDefault="001A6865" w:rsidP="001A6865">
            <w:pPr>
              <w:pStyle w:val="1"/>
              <w:shd w:val="clear" w:color="auto" w:fill="auto"/>
              <w:spacing w:line="150" w:lineRule="exact"/>
              <w:jc w:val="center"/>
              <w:rPr>
                <w:rStyle w:val="TimesNewRoman75pt0pt"/>
                <w:rFonts w:eastAsia="Arial Narrow"/>
                <w:iCs/>
                <w:lang w:val="ru-RU"/>
              </w:rPr>
            </w:pPr>
          </w:p>
        </w:tc>
      </w:tr>
      <w:tr w:rsidR="001A6865" w:rsidTr="00236B88">
        <w:trPr>
          <w:trHeight w:hRule="exact" w:val="330"/>
        </w:trPr>
        <w:tc>
          <w:tcPr>
            <w:tcW w:w="2836" w:type="dxa"/>
          </w:tcPr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6865">
              <w:rPr>
                <w:rFonts w:ascii="Times New Roman" w:hAnsi="Times New Roman" w:cs="Times New Roman"/>
                <w:b/>
                <w:lang w:val="uk-UA"/>
              </w:rPr>
              <w:t>Паровозик із Ромашкового</w:t>
            </w:r>
          </w:p>
        </w:tc>
        <w:tc>
          <w:tcPr>
            <w:tcW w:w="2835" w:type="dxa"/>
          </w:tcPr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6865">
              <w:rPr>
                <w:rFonts w:ascii="Times New Roman" w:hAnsi="Times New Roman" w:cs="Times New Roman"/>
                <w:b/>
                <w:lang w:val="uk-UA"/>
              </w:rPr>
              <w:t>Бачу, чую, відчуваю</w:t>
            </w:r>
          </w:p>
        </w:tc>
        <w:tc>
          <w:tcPr>
            <w:tcW w:w="2835" w:type="dxa"/>
          </w:tcPr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6865">
              <w:rPr>
                <w:rFonts w:ascii="Times New Roman" w:hAnsi="Times New Roman" w:cs="Times New Roman"/>
                <w:b/>
                <w:lang w:val="uk-UA"/>
              </w:rPr>
              <w:t>Птахи</w:t>
            </w:r>
          </w:p>
        </w:tc>
        <w:tc>
          <w:tcPr>
            <w:tcW w:w="2977" w:type="dxa"/>
          </w:tcPr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6865">
              <w:rPr>
                <w:rFonts w:ascii="Times New Roman" w:hAnsi="Times New Roman" w:cs="Times New Roman"/>
                <w:b/>
                <w:lang w:val="uk-UA"/>
              </w:rPr>
              <w:t>Квіткова галявина</w:t>
            </w:r>
          </w:p>
        </w:tc>
        <w:tc>
          <w:tcPr>
            <w:tcW w:w="3544" w:type="dxa"/>
          </w:tcPr>
          <w:p w:rsidR="001A6865" w:rsidRPr="001A6865" w:rsidRDefault="001A6865" w:rsidP="001A686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6865">
              <w:rPr>
                <w:rFonts w:ascii="Times New Roman" w:hAnsi="Times New Roman" w:cs="Times New Roman"/>
                <w:b/>
                <w:lang w:val="uk-UA"/>
              </w:rPr>
              <w:t>Спеціальний рейс</w:t>
            </w:r>
          </w:p>
        </w:tc>
      </w:tr>
      <w:tr w:rsidR="001A6865" w:rsidTr="00236B88">
        <w:trPr>
          <w:trHeight w:hRule="exact" w:val="7867"/>
        </w:trPr>
        <w:tc>
          <w:tcPr>
            <w:tcW w:w="2836" w:type="dxa"/>
          </w:tcPr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proofErr w:type="spellStart"/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Полілог</w:t>
            </w:r>
            <w:proofErr w:type="spellEnd"/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 «Що гарне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та негарне можна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побачити навесні?»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Моделювання казки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за допомогою символів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Складання загадок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за схемою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Дидактичні ігри: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«Теремок» (визнач,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які речі «товаришують»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із весною); «Навесні -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узимку»; «Зупинки»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(Волошкова, Василькова,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proofErr w:type="spellStart"/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Дзвіночкова</w:t>
            </w:r>
            <w:proofErr w:type="spellEnd"/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)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Аплікація «Квіткова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Cs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галявина»</w:t>
            </w:r>
          </w:p>
        </w:tc>
        <w:tc>
          <w:tcPr>
            <w:tcW w:w="2835" w:type="dxa"/>
          </w:tcPr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sz w:val="22"/>
                <w:szCs w:val="22"/>
              </w:rPr>
              <w:t xml:space="preserve">• </w:t>
            </w:r>
            <w:proofErr w:type="spellStart"/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Полілог</w:t>
            </w:r>
            <w:proofErr w:type="spellEnd"/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 «Бачу, чую,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відчуваю»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proofErr w:type="spellStart"/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Чистомовка</w:t>
            </w:r>
            <w:proofErr w:type="spellEnd"/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 «Птахи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співають»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Дидактичні ігри: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«Що можна побачити,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відчути, почути»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(класифікація);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«У лісі, на галявині,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на лузі» (робота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 коректурними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таблицями)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Бесіда «Чому навесні</w:t>
            </w:r>
          </w:p>
          <w:p w:rsidR="001A6865" w:rsidRPr="00982845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все відбувається вперше?»</w:t>
            </w:r>
          </w:p>
          <w:p w:rsidR="00236B88" w:rsidRDefault="001A6865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Малювання </w:t>
            </w:r>
          </w:p>
          <w:p w:rsidR="001A6865" w:rsidRPr="00236B88" w:rsidRDefault="00236B88" w:rsidP="001A6865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«Що навесні </w:t>
            </w:r>
            <w:r w:rsidR="001A6865"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може траплятися вперше»</w:t>
            </w:r>
          </w:p>
        </w:tc>
        <w:tc>
          <w:tcPr>
            <w:tcW w:w="2835" w:type="dxa"/>
          </w:tcPr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sz w:val="22"/>
                <w:szCs w:val="22"/>
              </w:rPr>
              <w:t xml:space="preserve">• </w:t>
            </w: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Розглядання картинок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із зображенням яблука,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літака та птаха.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До якого світу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(природного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чи рукотворного)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належить об’єкт?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Що вміє робити?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Де його домівка?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Із ким він «товаришує»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та кого «боїться»?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Чим птахи схожі?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Чим відрізняються?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Які частини тіла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є у птаха? Навіщо птаху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кожна з частин тіла?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Гра-імітація «Перетворися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у птаха»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Дидактичні ігри: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«Був - є - буде» (Звідки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з’явився горобець?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Ким він був раніше?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Яйце вміло пищати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та літати? Що вміло яйце?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Що буде з птахом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у майбутньому?);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«Мої друзі — ті, хто</w:t>
            </w:r>
          </w:p>
          <w:p w:rsidR="0098284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вміють літати»</w:t>
            </w:r>
          </w:p>
          <w:p w:rsidR="001A6865" w:rsidRPr="00982845" w:rsidRDefault="00982845" w:rsidP="00982845">
            <w:pPr>
              <w:pStyle w:val="a3"/>
              <w:rPr>
                <w:rStyle w:val="TimesNewRoman75pt0pt"/>
                <w:rFonts w:eastAsia="Arial Narrow"/>
                <w:b w:val="0"/>
                <w:iCs w:val="0"/>
                <w:sz w:val="22"/>
                <w:szCs w:val="22"/>
              </w:rPr>
            </w:pPr>
            <w:r w:rsidRPr="00982845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Малювання «Птах»</w:t>
            </w:r>
          </w:p>
        </w:tc>
        <w:tc>
          <w:tcPr>
            <w:tcW w:w="2977" w:type="dxa"/>
          </w:tcPr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Сюрпризний момент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«Карта подорожі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паровозика» (розглянь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символи — відгадай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зупинки)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Вправа «Малюємо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подорож» (з’єднай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крапочки в хвилясту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лінію)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Дидактичні ігри: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«Квіткова галявина»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(гра на двох смужках —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утворення множин);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«Послідовність»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(простеж, як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змінюється квітка)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Конструювання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 геометричних фігур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«Відповідність»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(склади квітку за умовою: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скільки в серединці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геометричних фігур,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стільки й пелюсток такої</w:t>
            </w:r>
          </w:p>
          <w:p w:rsidR="001A6865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Cs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самої форми)</w:t>
            </w:r>
          </w:p>
        </w:tc>
        <w:tc>
          <w:tcPr>
            <w:tcW w:w="3544" w:type="dxa"/>
          </w:tcPr>
          <w:p w:rsid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Соціоігрове</w:t>
            </w: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 проектування 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«Спеціальний рейс»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Розглядання картини: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які зміни ми бачимо </w:t>
            </w: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під час подорожі?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Проективна гра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«З</w:t>
            </w: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бираємося </w:t>
            </w: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в подорож»: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які речі потрібні? </w:t>
            </w: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(коректурна таблиця)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Дидактичні ігри: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«Будуємо паровозик»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(моделювання з великих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геометричних фігур із розв’язанням певних завдань, наприклад, змоделювати в першому </w:t>
            </w: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вагончику одне віконце,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у другому - два тощо;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у першому вагончику — трикутне віконце, </w:t>
            </w: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у другому — кругле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тощо); «Пасажири» </w:t>
            </w: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(займи місце</w:t>
            </w:r>
          </w:p>
          <w:p w:rsidR="00236B88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у вагончику — квитки з відповідними </w:t>
            </w: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геометричними</w:t>
            </w:r>
          </w:p>
          <w:p w:rsid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фігурами); «Збираємо докази» (за алгоритмом: «так - ні» -» «тому що...»)</w:t>
            </w:r>
          </w:p>
          <w:p w:rsidR="001A6865" w:rsidRPr="00236B88" w:rsidRDefault="00236B88" w:rsidP="00236B88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 Оформл</w:t>
            </w: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ення газети «Аби не запізнитися на все життя</w:t>
            </w:r>
            <w:r w:rsidRPr="00236B88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»</w:t>
            </w:r>
          </w:p>
        </w:tc>
      </w:tr>
    </w:tbl>
    <w:p w:rsidR="00482C9D" w:rsidRPr="00551FFD" w:rsidRDefault="00482C9D" w:rsidP="00551F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bidi="uk-UA"/>
        </w:rPr>
        <w:sectPr w:rsidR="00482C9D" w:rsidRPr="00551FFD" w:rsidSect="00982845">
          <w:type w:val="continuous"/>
          <w:pgSz w:w="16838" w:h="11909" w:orient="landscape"/>
          <w:pgMar w:top="992" w:right="851" w:bottom="426" w:left="992" w:header="0" w:footer="3" w:gutter="0"/>
          <w:cols w:space="720"/>
          <w:noEndnote/>
          <w:docGrid w:linePitch="360"/>
        </w:sectPr>
      </w:pPr>
    </w:p>
    <w:tbl>
      <w:tblPr>
        <w:tblStyle w:val="a6"/>
        <w:tblW w:w="150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2835"/>
        <w:gridCol w:w="2977"/>
        <w:gridCol w:w="3544"/>
      </w:tblGrid>
      <w:tr w:rsidR="00236B88" w:rsidTr="00632ECB">
        <w:trPr>
          <w:trHeight w:hRule="exact" w:val="240"/>
        </w:trPr>
        <w:tc>
          <w:tcPr>
            <w:tcW w:w="2836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lastRenderedPageBreak/>
              <w:t>Понеділок</w:t>
            </w:r>
          </w:p>
        </w:tc>
        <w:tc>
          <w:tcPr>
            <w:tcW w:w="2835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Вівторок</w:t>
            </w:r>
          </w:p>
        </w:tc>
        <w:tc>
          <w:tcPr>
            <w:tcW w:w="2835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Середа</w:t>
            </w:r>
          </w:p>
        </w:tc>
        <w:tc>
          <w:tcPr>
            <w:tcW w:w="2977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Четвер</w:t>
            </w:r>
          </w:p>
        </w:tc>
        <w:tc>
          <w:tcPr>
            <w:tcW w:w="3544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П’ятниця</w:t>
            </w:r>
          </w:p>
        </w:tc>
      </w:tr>
      <w:tr w:rsidR="00236B88" w:rsidTr="00632ECB">
        <w:trPr>
          <w:trHeight w:val="528"/>
        </w:trPr>
        <w:tc>
          <w:tcPr>
            <w:tcW w:w="2836" w:type="dxa"/>
            <w:tcBorders>
              <w:bottom w:val="double" w:sz="4" w:space="0" w:color="auto"/>
            </w:tcBorders>
          </w:tcPr>
          <w:p w:rsidR="00236B88" w:rsidRPr="001A6865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Заняття з пріоритетом</w:t>
            </w:r>
          </w:p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мовленнє</w:t>
            </w: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во-художніх</w:t>
            </w:r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bidi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 завдань - МХЗ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Заняття з пріоритетом інтелектуально-мовленнєвих </w:t>
            </w:r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завдань — ІМЗ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36B88" w:rsidRPr="001A6865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Заняття з пріоритетом </w:t>
            </w:r>
            <w:proofErr w:type="spellStart"/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соціоприродознавчих</w:t>
            </w:r>
            <w:proofErr w:type="spellEnd"/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завдань - СПЗ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Заняття з пріоритетом</w:t>
            </w:r>
          </w:p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логіко-математичних</w:t>
            </w:r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завдань - ЛМЗ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Заняття з пріоритетом</w:t>
            </w:r>
          </w:p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художньо-продуктивних </w:t>
            </w:r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завдань — ХПЗ</w:t>
            </w:r>
          </w:p>
        </w:tc>
      </w:tr>
      <w:tr w:rsidR="00236B88" w:rsidTr="00632ECB">
        <w:trPr>
          <w:trHeight w:hRule="exact" w:val="505"/>
        </w:trPr>
        <w:tc>
          <w:tcPr>
            <w:tcW w:w="15027" w:type="dxa"/>
            <w:gridSpan w:val="5"/>
            <w:tcBorders>
              <w:top w:val="double" w:sz="4" w:space="0" w:color="auto"/>
            </w:tcBorders>
          </w:tcPr>
          <w:p w:rsidR="00236B88" w:rsidRPr="0098284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СЕРЕДНЯ </w:t>
            </w:r>
            <w:r w:rsidRPr="0098284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 ГРУПА</w:t>
            </w:r>
          </w:p>
          <w:p w:rsidR="00236B88" w:rsidRDefault="001A6865" w:rsidP="00632EC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  <w:r w:rsidRPr="006D1BE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 w:bidi="uk-UA"/>
              </w:rPr>
              <w:t>Планування інтегрованих занять за</w:t>
            </w:r>
            <w:r w:rsidR="006D1BE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="006D1BE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 w:bidi="uk-UA"/>
              </w:rPr>
              <w:t>словецькою</w:t>
            </w:r>
            <w:proofErr w:type="spellEnd"/>
            <w:r w:rsidR="006D1BE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 w:bidi="uk-UA"/>
              </w:rPr>
              <w:t xml:space="preserve"> казкою «У Сонечка в гостях»</w:t>
            </w:r>
          </w:p>
          <w:p w:rsidR="00236B88" w:rsidRPr="0098284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</w:p>
          <w:p w:rsidR="00236B88" w:rsidRPr="001A6865" w:rsidRDefault="00236B88" w:rsidP="00632ECB">
            <w:pPr>
              <w:pStyle w:val="1"/>
              <w:shd w:val="clear" w:color="auto" w:fill="auto"/>
              <w:spacing w:line="150" w:lineRule="exact"/>
              <w:jc w:val="center"/>
              <w:rPr>
                <w:rStyle w:val="TimesNewRoman75pt0pt"/>
                <w:rFonts w:eastAsia="Arial Narrow"/>
                <w:iCs/>
                <w:lang w:val="ru-RU"/>
              </w:rPr>
            </w:pPr>
          </w:p>
        </w:tc>
      </w:tr>
      <w:tr w:rsidR="006D1BE1" w:rsidTr="006D1BE1">
        <w:trPr>
          <w:trHeight w:hRule="exact" w:val="469"/>
        </w:trPr>
        <w:tc>
          <w:tcPr>
            <w:tcW w:w="2836" w:type="dxa"/>
          </w:tcPr>
          <w:p w:rsidR="006D1BE1" w:rsidRPr="006D1BE1" w:rsidRDefault="006D1BE1" w:rsidP="006D1B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1BE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6D1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Сонечка в гостях</w:t>
            </w:r>
          </w:p>
        </w:tc>
        <w:tc>
          <w:tcPr>
            <w:tcW w:w="2835" w:type="dxa"/>
          </w:tcPr>
          <w:p w:rsidR="006D1BE1" w:rsidRPr="006D1BE1" w:rsidRDefault="006D1BE1" w:rsidP="006D1B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Сонечко: </w:t>
            </w:r>
            <w:proofErr w:type="gramStart"/>
            <w:r w:rsidRPr="006D1BE1">
              <w:rPr>
                <w:rFonts w:ascii="Times New Roman" w:hAnsi="Times New Roman" w:cs="Times New Roman"/>
                <w:b/>
                <w:sz w:val="20"/>
                <w:szCs w:val="20"/>
              </w:rPr>
              <w:t>добре</w:t>
            </w:r>
            <w:proofErr w:type="gramEnd"/>
            <w:r w:rsidRPr="006D1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погано</w:t>
            </w:r>
          </w:p>
        </w:tc>
        <w:tc>
          <w:tcPr>
            <w:tcW w:w="2835" w:type="dxa"/>
          </w:tcPr>
          <w:p w:rsidR="006D1BE1" w:rsidRPr="006D1BE1" w:rsidRDefault="006D1BE1" w:rsidP="006D1B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D1B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Сонячні друзі</w:t>
            </w:r>
          </w:p>
        </w:tc>
        <w:tc>
          <w:tcPr>
            <w:tcW w:w="2977" w:type="dxa"/>
          </w:tcPr>
          <w:p w:rsidR="006D1BE1" w:rsidRPr="006D1BE1" w:rsidRDefault="006D1BE1" w:rsidP="006D1B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D1B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Доріжка додому</w:t>
            </w:r>
          </w:p>
        </w:tc>
        <w:tc>
          <w:tcPr>
            <w:tcW w:w="3544" w:type="dxa"/>
          </w:tcPr>
          <w:p w:rsidR="006D1BE1" w:rsidRPr="006D1BE1" w:rsidRDefault="006D1BE1" w:rsidP="006D1B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D1B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Гра-драматизація</w:t>
            </w:r>
          </w:p>
          <w:p w:rsidR="006D1BE1" w:rsidRPr="006D1BE1" w:rsidRDefault="006D1BE1" w:rsidP="006D1B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D1B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«На сонячній галявині»</w:t>
            </w:r>
          </w:p>
        </w:tc>
      </w:tr>
      <w:tr w:rsidR="00236B88" w:rsidTr="006D1BE1">
        <w:trPr>
          <w:trHeight w:hRule="exact" w:val="7521"/>
        </w:trPr>
        <w:tc>
          <w:tcPr>
            <w:tcW w:w="2836" w:type="dxa"/>
          </w:tcPr>
          <w:p w:rsidR="006D1BE1" w:rsidRPr="006D1BE1" w:rsidRDefault="006D1BE1" w:rsidP="006D1BE1">
            <w:pPr>
              <w:pStyle w:val="a3"/>
              <w:numPr>
                <w:ilvl w:val="0"/>
                <w:numId w:val="3"/>
              </w:numPr>
              <w:ind w:left="176" w:right="34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Психогімнастика «Усміхнемося сонечку»</w:t>
            </w:r>
          </w:p>
          <w:p w:rsidR="006D1BE1" w:rsidRPr="006D1BE1" w:rsidRDefault="006D1BE1" w:rsidP="006D1BE1">
            <w:pPr>
              <w:pStyle w:val="a3"/>
              <w:numPr>
                <w:ilvl w:val="0"/>
                <w:numId w:val="3"/>
              </w:numPr>
              <w:ind w:left="176" w:right="34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Відеозагадка «3 якої казки персонажі?»</w:t>
            </w:r>
          </w:p>
          <w:p w:rsidR="006D1BE1" w:rsidRPr="006D1BE1" w:rsidRDefault="006D1BE1" w:rsidP="006D1BE1">
            <w:pPr>
              <w:pStyle w:val="a3"/>
              <w:numPr>
                <w:ilvl w:val="0"/>
                <w:numId w:val="3"/>
              </w:numPr>
              <w:ind w:left="176" w:right="34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Проблемне запитання:</w:t>
            </w:r>
          </w:p>
          <w:p w:rsidR="006D1BE1" w:rsidRPr="006D1BE1" w:rsidRDefault="006D1BE1" w:rsidP="006D1BE1">
            <w:pPr>
              <w:pStyle w:val="a3"/>
              <w:numPr>
                <w:ilvl w:val="0"/>
                <w:numId w:val="3"/>
              </w:numPr>
              <w:ind w:left="176" w:right="34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Чи потрібне нам сонечко? Чому так вважаєте?</w:t>
            </w:r>
          </w:p>
          <w:p w:rsidR="006D1BE1" w:rsidRPr="006D1BE1" w:rsidRDefault="006D1BE1" w:rsidP="006D1BE1">
            <w:pPr>
              <w:pStyle w:val="a3"/>
              <w:numPr>
                <w:ilvl w:val="0"/>
                <w:numId w:val="3"/>
              </w:numPr>
              <w:ind w:left="176" w:right="34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Чистомовка «Ми йшли- йшли-йшли і до сонечка прийшли»</w:t>
            </w:r>
          </w:p>
          <w:p w:rsidR="006D1BE1" w:rsidRPr="006D1BE1" w:rsidRDefault="006D1BE1" w:rsidP="006D1BE1">
            <w:pPr>
              <w:pStyle w:val="a3"/>
              <w:numPr>
                <w:ilvl w:val="0"/>
                <w:numId w:val="3"/>
              </w:numPr>
              <w:ind w:left="176" w:right="34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Моделювання казки (схематична домальовка до кола)</w:t>
            </w:r>
          </w:p>
          <w:p w:rsidR="006D1BE1" w:rsidRPr="006D1BE1" w:rsidRDefault="006D1BE1" w:rsidP="006D1BE1">
            <w:pPr>
              <w:pStyle w:val="a3"/>
              <w:numPr>
                <w:ilvl w:val="0"/>
                <w:numId w:val="3"/>
              </w:numPr>
              <w:ind w:left="176" w:right="34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Фізкультхвилинка «Сонце кличе»</w:t>
            </w:r>
          </w:p>
          <w:p w:rsidR="006D1BE1" w:rsidRPr="006D1BE1" w:rsidRDefault="006D1BE1" w:rsidP="006D1BE1">
            <w:pPr>
              <w:pStyle w:val="a3"/>
              <w:numPr>
                <w:ilvl w:val="0"/>
                <w:numId w:val="3"/>
              </w:numPr>
              <w:ind w:left="176" w:right="34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Мовленнєва вправа «Скажи, яке сонце?»</w:t>
            </w:r>
          </w:p>
          <w:p w:rsidR="00236B88" w:rsidRDefault="006D1BE1" w:rsidP="006D1BE1">
            <w:pPr>
              <w:pStyle w:val="a3"/>
              <w:numPr>
                <w:ilvl w:val="0"/>
                <w:numId w:val="3"/>
              </w:numPr>
              <w:ind w:left="176" w:right="34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Ліплення «Друзі сонечка»</w:t>
            </w:r>
          </w:p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Загадка про сонце</w:t>
            </w:r>
          </w:p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Полілог: Чи подобається тобі сонячна погода?</w:t>
            </w:r>
          </w:p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Хто товаришує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із сонечком? Якби не стало сонечка, що могло б трапитися?</w:t>
            </w:r>
          </w:p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Гра з</w:t>
            </w: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 двома обручами «Сонечко: добре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та погано»</w:t>
            </w:r>
          </w:p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Мікрофон «Лагідне слово»</w:t>
            </w:r>
          </w:p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Робота з коректурною таблицею — дидактичні вправи: «Куди світить сонечко»(назвати «адресу», м</w:t>
            </w: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аршрут руху — як дійти курчатку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до качки тощо);</w:t>
            </w:r>
          </w:p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«Назви зайве»</w:t>
            </w:r>
          </w:p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Метод морфологічного аналізу «Якості сонечка перенести на дітей, курча, вихователя»</w:t>
            </w:r>
          </w:p>
          <w:p w:rsidR="006D1BE1" w:rsidRPr="006D1BE1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Пальчикова гра «Промінці»</w:t>
            </w:r>
          </w:p>
          <w:p w:rsidR="00236B88" w:rsidRPr="00236B88" w:rsidRDefault="006D1BE1" w:rsidP="006D1BE1">
            <w:pPr>
              <w:pStyle w:val="a3"/>
              <w:ind w:right="34"/>
              <w:jc w:val="both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Малювання «Де ночує сонечко»</w:t>
            </w:r>
          </w:p>
        </w:tc>
        <w:tc>
          <w:tcPr>
            <w:tcW w:w="2835" w:type="dxa"/>
          </w:tcPr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Слухання музики «Подих весни». Що ви уявляєте?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Закличка «Вийди, вийди, сонечко»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Проблемне запитання: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Чи можемо доторкнутися до сонечка, а сонечко — до нас?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Дидактична гра «</w:t>
            </w:r>
            <w:proofErr w:type="spellStart"/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Корисне-</w:t>
            </w:r>
            <w:proofErr w:type="spellEnd"/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 шкідливе сонце»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Робота</w:t>
            </w: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 з дидактичною рамкою (розмісти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на першому поверсі сонячних друзів, на другому — птахів та тварин, які рятували сонечко, на третьому — його ворогів)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Дидактична вправа «Живе - неживе» (закрий фішками)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Тактильна гра-масаж «Пригріває сонечко»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Ігри-досліди із дзеркалом: «Сонячний зайчик», «Ефект веселки»*</w:t>
            </w:r>
          </w:p>
          <w:p w:rsidR="00236B88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Малювання «Сонячне зайченя»</w:t>
            </w:r>
          </w:p>
        </w:tc>
        <w:tc>
          <w:tcPr>
            <w:tcW w:w="2977" w:type="dxa"/>
          </w:tcPr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Сюрпризний момент: вкочується жовте коло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Дидактична гра «На що схоже?»: що буває навесні такого самого кольору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та форми?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Гра з двома обручами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Робота на індивідуальних картках «З’єднай крапки»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Дидактичні ігри: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«Чия тінь» (персонажі казки);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«Порахуй, скажи, котрий; хто, де стоїть» (робота на смугах)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Гра-плутанина на макеті «Проведи персонажа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до сонечка»</w:t>
            </w:r>
          </w:p>
          <w:p w:rsidR="00236B88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Конструювання з паличок Кюїзенера «Доріжка додому</w:t>
            </w:r>
          </w:p>
        </w:tc>
        <w:tc>
          <w:tcPr>
            <w:tcW w:w="3544" w:type="dxa"/>
          </w:tcPr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Організаційний момент «Назуст</w:t>
            </w: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річ сонечку» (імітаційні рухи),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«По якій доріжці» (розподіл на групи)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Виготовле</w:t>
            </w: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ння капелюшків персонажів казки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«У Сонечка в гостях» (робота в групах)</w:t>
            </w:r>
          </w:p>
          <w:p w:rsidR="006D1BE1" w:rsidRPr="006D1BE1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Гра-драматизація</w:t>
            </w:r>
          </w:p>
          <w:p w:rsidR="00236B88" w:rsidRPr="00236B88" w:rsidRDefault="006D1BE1" w:rsidP="006D1BE1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6D1BE1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«На сонячній галявині»</w:t>
            </w:r>
          </w:p>
        </w:tc>
      </w:tr>
    </w:tbl>
    <w:p w:rsidR="00C80BA9" w:rsidRDefault="00C80BA9" w:rsidP="001A68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119"/>
        <w:gridCol w:w="2977"/>
        <w:gridCol w:w="3260"/>
      </w:tblGrid>
      <w:tr w:rsidR="00236B88" w:rsidTr="0019517F">
        <w:trPr>
          <w:trHeight w:hRule="exact" w:val="240"/>
        </w:trPr>
        <w:tc>
          <w:tcPr>
            <w:tcW w:w="2977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Понеділок</w:t>
            </w:r>
          </w:p>
        </w:tc>
        <w:tc>
          <w:tcPr>
            <w:tcW w:w="3119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Вівторок</w:t>
            </w:r>
          </w:p>
        </w:tc>
        <w:tc>
          <w:tcPr>
            <w:tcW w:w="3119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Середа</w:t>
            </w:r>
          </w:p>
        </w:tc>
        <w:tc>
          <w:tcPr>
            <w:tcW w:w="2977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Четвер</w:t>
            </w:r>
          </w:p>
        </w:tc>
        <w:tc>
          <w:tcPr>
            <w:tcW w:w="3260" w:type="dxa"/>
          </w:tcPr>
          <w:p w:rsidR="00236B88" w:rsidRPr="001A6865" w:rsidRDefault="00236B88" w:rsidP="00632ECB">
            <w:pPr>
              <w:pStyle w:val="a3"/>
              <w:jc w:val="center"/>
              <w:rPr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sz w:val="20"/>
                <w:szCs w:val="20"/>
              </w:rPr>
              <w:t>П’ятниця</w:t>
            </w:r>
          </w:p>
        </w:tc>
      </w:tr>
      <w:tr w:rsidR="0019517F" w:rsidTr="0019517F">
        <w:trPr>
          <w:trHeight w:val="528"/>
        </w:trPr>
        <w:tc>
          <w:tcPr>
            <w:tcW w:w="2977" w:type="dxa"/>
            <w:tcBorders>
              <w:bottom w:val="double" w:sz="4" w:space="0" w:color="auto"/>
            </w:tcBorders>
          </w:tcPr>
          <w:p w:rsidR="00236B88" w:rsidRPr="001A6865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lastRenderedPageBreak/>
              <w:t>Заняття з пріоритетом</w:t>
            </w:r>
          </w:p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мовленнє</w:t>
            </w: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во-художніх</w:t>
            </w:r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 w:bidi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 завдань - МХЗ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Заняття з пріоритетом інтелектуально-мовленнєвих </w:t>
            </w:r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завдань — ІМЗ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36B88" w:rsidRPr="001A6865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Заняття з пріоритетом </w:t>
            </w:r>
            <w:proofErr w:type="spellStart"/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соціоприродознавчих</w:t>
            </w:r>
            <w:proofErr w:type="spellEnd"/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завдань - СПЗ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Заняття з пріоритетом</w:t>
            </w:r>
          </w:p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логіко-математичних</w:t>
            </w:r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завдань - ЛМЗ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Заняття з пріоритетом</w:t>
            </w:r>
          </w:p>
          <w:p w:rsidR="00236B88" w:rsidRDefault="00236B88" w:rsidP="00632ECB">
            <w:pPr>
              <w:pStyle w:val="a3"/>
              <w:jc w:val="center"/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 xml:space="preserve"> художньо-продуктивних </w:t>
            </w:r>
          </w:p>
          <w:p w:rsidR="00236B88" w:rsidRPr="001A686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865">
              <w:rPr>
                <w:rStyle w:val="TimesNewRoman75pt0pt"/>
                <w:rFonts w:eastAsiaTheme="minorHAnsi"/>
                <w:bCs w:val="0"/>
                <w:iCs w:val="0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завдань — ХПЗ</w:t>
            </w:r>
          </w:p>
        </w:tc>
      </w:tr>
      <w:tr w:rsidR="00236B88" w:rsidTr="0019517F">
        <w:trPr>
          <w:trHeight w:hRule="exact" w:val="505"/>
        </w:trPr>
        <w:tc>
          <w:tcPr>
            <w:tcW w:w="15452" w:type="dxa"/>
            <w:gridSpan w:val="5"/>
            <w:tcBorders>
              <w:top w:val="double" w:sz="4" w:space="0" w:color="auto"/>
            </w:tcBorders>
          </w:tcPr>
          <w:p w:rsidR="00236B88" w:rsidRPr="0098284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СТАРША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98284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 ГРУПА</w:t>
            </w:r>
          </w:p>
          <w:p w:rsidR="00236B88" w:rsidRDefault="00F84D28" w:rsidP="00632EC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  <w:r w:rsidRPr="00F84D2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Планування інтегрованих занять за казкою Максима </w:t>
            </w:r>
            <w:proofErr w:type="spellStart"/>
            <w:r w:rsidRPr="00F84D2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Мейстера</w:t>
            </w:r>
            <w:proofErr w:type="spellEnd"/>
            <w:r w:rsidRPr="00F84D2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 xml:space="preserve"> «Дві жорстокості»</w:t>
            </w:r>
          </w:p>
          <w:p w:rsidR="00236B88" w:rsidRPr="00982845" w:rsidRDefault="00236B88" w:rsidP="00632EC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</w:pPr>
          </w:p>
          <w:p w:rsidR="00236B88" w:rsidRPr="001A6865" w:rsidRDefault="00236B88" w:rsidP="00632ECB">
            <w:pPr>
              <w:pStyle w:val="1"/>
              <w:shd w:val="clear" w:color="auto" w:fill="auto"/>
              <w:spacing w:line="150" w:lineRule="exact"/>
              <w:jc w:val="center"/>
              <w:rPr>
                <w:rStyle w:val="TimesNewRoman75pt0pt"/>
                <w:rFonts w:eastAsia="Arial Narrow"/>
                <w:iCs/>
                <w:lang w:val="ru-RU"/>
              </w:rPr>
            </w:pPr>
          </w:p>
        </w:tc>
      </w:tr>
      <w:tr w:rsidR="00F84D28" w:rsidTr="0019517F">
        <w:trPr>
          <w:trHeight w:hRule="exact" w:val="469"/>
        </w:trPr>
        <w:tc>
          <w:tcPr>
            <w:tcW w:w="2977" w:type="dxa"/>
          </w:tcPr>
          <w:p w:rsidR="00F84D28" w:rsidRPr="0019517F" w:rsidRDefault="00F84D28" w:rsidP="001951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Я для </w:t>
            </w:r>
            <w:proofErr w:type="spellStart"/>
            <w:r w:rsidRPr="00195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себя</w:t>
            </w:r>
            <w:proofErr w:type="spellEnd"/>
            <w:r w:rsidRPr="00195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я для інших</w:t>
            </w:r>
          </w:p>
        </w:tc>
        <w:tc>
          <w:tcPr>
            <w:tcW w:w="3119" w:type="dxa"/>
          </w:tcPr>
          <w:p w:rsidR="00F84D28" w:rsidRPr="0019517F" w:rsidRDefault="00F84D28" w:rsidP="001951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Мрія</w:t>
            </w:r>
          </w:p>
        </w:tc>
        <w:tc>
          <w:tcPr>
            <w:tcW w:w="3119" w:type="dxa"/>
          </w:tcPr>
          <w:p w:rsidR="00F84D28" w:rsidRPr="0019517F" w:rsidRDefault="00F84D28" w:rsidP="001951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Жорстокість - милосердя</w:t>
            </w:r>
          </w:p>
        </w:tc>
        <w:tc>
          <w:tcPr>
            <w:tcW w:w="2977" w:type="dxa"/>
          </w:tcPr>
          <w:p w:rsidR="00F84D28" w:rsidRPr="0019517F" w:rsidRDefault="00F84D28" w:rsidP="001951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Весна</w:t>
            </w:r>
          </w:p>
        </w:tc>
        <w:tc>
          <w:tcPr>
            <w:tcW w:w="3260" w:type="dxa"/>
          </w:tcPr>
          <w:p w:rsidR="0019517F" w:rsidRDefault="00F84D28" w:rsidP="001951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Гра-стратегія </w:t>
            </w:r>
          </w:p>
          <w:p w:rsidR="00F84D28" w:rsidRPr="0019517F" w:rsidRDefault="00F84D28" w:rsidP="001951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1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«Місто любові та добра»</w:t>
            </w:r>
          </w:p>
        </w:tc>
      </w:tr>
      <w:tr w:rsidR="00236B88" w:rsidTr="00C92F1D">
        <w:trPr>
          <w:trHeight w:hRule="exact" w:val="6529"/>
        </w:trPr>
        <w:tc>
          <w:tcPr>
            <w:tcW w:w="2977" w:type="dxa"/>
          </w:tcPr>
          <w:p w:rsidR="0019517F" w:rsidRPr="0019517F" w:rsidRDefault="0019517F" w:rsidP="0019517F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Вправа на включення «Скарбничка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несподіванок»</w:t>
            </w:r>
          </w:p>
          <w:p w:rsidR="0019517F" w:rsidRPr="0019517F" w:rsidRDefault="0019517F" w:rsidP="0019517F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(що спільного мають різні об’єкти, наприклад, білочка та квітка)</w:t>
            </w:r>
          </w:p>
          <w:p w:rsidR="0019517F" w:rsidRPr="0019517F" w:rsidRDefault="0019517F" w:rsidP="0019517F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Моделювання казки</w:t>
            </w:r>
          </w:p>
          <w:p w:rsidR="0019517F" w:rsidRPr="0019517F" w:rsidRDefault="0019517F" w:rsidP="0019517F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за допомогою символів</w:t>
            </w:r>
          </w:p>
          <w:p w:rsidR="0019517F" w:rsidRDefault="0019517F" w:rsidP="0019517F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Мовленнєва гра «Велике бажання»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(Я хочу, тому що...)</w:t>
            </w:r>
          </w:p>
          <w:p w:rsidR="0019517F" w:rsidRPr="0019517F" w:rsidRDefault="0019517F" w:rsidP="0019517F">
            <w:pPr>
              <w:pStyle w:val="a3"/>
              <w:numPr>
                <w:ilvl w:val="0"/>
                <w:numId w:val="5"/>
              </w:numPr>
              <w:ind w:left="176" w:hanging="176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Дидактична гра «Закінчи речення» (Я хочу для себе, для друзів, для родини...)</w:t>
            </w:r>
          </w:p>
          <w:p w:rsidR="0019517F" w:rsidRPr="0019517F" w:rsidRDefault="0019517F" w:rsidP="0019517F">
            <w:pPr>
              <w:pStyle w:val="a3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•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 Моделювання «Хочу й можу»</w:t>
            </w:r>
          </w:p>
          <w:p w:rsidR="0019517F" w:rsidRDefault="0019517F" w:rsidP="0019517F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Обговорення прислів’я «Хотіти не шкідливо» (утвори прислів’я з поданих слів, перестав слова у прислів’ї різними способами). Як </w:t>
            </w: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може змінитися зміст прислів’я?</w:t>
            </w:r>
          </w:p>
          <w:p w:rsidR="0019517F" w:rsidRPr="00236B88" w:rsidRDefault="0019517F" w:rsidP="0019517F">
            <w:pPr>
              <w:pStyle w:val="a3"/>
              <w:numPr>
                <w:ilvl w:val="0"/>
                <w:numId w:val="5"/>
              </w:numPr>
              <w:ind w:left="176" w:hanging="142"/>
              <w:jc w:val="both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Ліплення «Я можу здійснити свою мрію»</w:t>
            </w:r>
          </w:p>
        </w:tc>
        <w:tc>
          <w:tcPr>
            <w:tcW w:w="3119" w:type="dxa"/>
          </w:tcPr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Полілог «Що таке мрія?»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Складання інтелектуальної карти «Мрії та їх здійснення»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за</w:t>
            </w: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 сюжетом казки Максима </w:t>
            </w:r>
            <w:proofErr w:type="spellStart"/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Мейстера</w:t>
            </w:r>
            <w:proofErr w:type="spellEnd"/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«Дві жорстокості»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Гра з двома обручами «У нас теж є мрії»</w:t>
            </w:r>
          </w:p>
          <w:p w:rsidR="00236B88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Гра-прогнозування «Я мрію, я зроблю»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Аплікація «Я досягну своєї мрії»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•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 Гра «Не можеш - допоможемо» (визнач проблему та способи її розв’язання)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Мовленнєві вправи:</w:t>
            </w:r>
          </w:p>
          <w:p w:rsid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«Я вважаю...»; «Тому що...»</w:t>
            </w:r>
          </w:p>
          <w:p w:rsidR="0019517F" w:rsidRDefault="0019517F" w:rsidP="0019517F">
            <w:pPr>
              <w:pStyle w:val="a3"/>
              <w:numPr>
                <w:ilvl w:val="0"/>
                <w:numId w:val="6"/>
              </w:numPr>
              <w:ind w:left="176" w:hanging="176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Обмін думками щодо того, як можна відпов</w:t>
            </w: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істи на запитання грака з казки</w:t>
            </w:r>
          </w:p>
          <w:p w:rsidR="0019517F" w:rsidRPr="00236B88" w:rsidRDefault="0019517F" w:rsidP="0019517F">
            <w:pPr>
              <w:pStyle w:val="a3"/>
              <w:numPr>
                <w:ilvl w:val="0"/>
                <w:numId w:val="6"/>
              </w:numPr>
              <w:ind w:left="176" w:hanging="176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Малювання «Моя відповідь на запитання грака»</w:t>
            </w:r>
          </w:p>
        </w:tc>
        <w:tc>
          <w:tcPr>
            <w:tcW w:w="3119" w:type="dxa"/>
          </w:tcPr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Полілог «Жорстокість та милосердя».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Чи завжди у природі дотримуються правила милосердя?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Дидактичні ігри: «Докази» (доведи, що</w:t>
            </w:r>
          </w:p>
          <w:p w:rsidR="00236B88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у природі є жорстокість та милосердя, у вигляді звинувачення та захисту природи); «Якщо у природі все навпаки»</w:t>
            </w:r>
          </w:p>
          <w:p w:rsidR="0019517F" w:rsidRDefault="0019517F" w:rsidP="0019517F">
            <w:pPr>
              <w:pStyle w:val="a3"/>
              <w:numPr>
                <w:ilvl w:val="0"/>
                <w:numId w:val="7"/>
              </w:numPr>
              <w:ind w:left="176" w:hanging="142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Настільно-друкована гра «Так - ні» (класифікація вчинків за</w:t>
            </w: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морально-</w:t>
            </w:r>
            <w:proofErr w:type="spellEnd"/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 етичним оцінюванням)</w:t>
            </w:r>
          </w:p>
          <w:p w:rsidR="0019517F" w:rsidRPr="00236B88" w:rsidRDefault="0019517F" w:rsidP="0019517F">
            <w:pPr>
              <w:pStyle w:val="a3"/>
              <w:numPr>
                <w:ilvl w:val="0"/>
                <w:numId w:val="7"/>
              </w:numPr>
              <w:ind w:left="176" w:hanging="142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Моделювання ситуацій «Сонечко милосердя»</w:t>
            </w:r>
          </w:p>
        </w:tc>
        <w:tc>
          <w:tcPr>
            <w:tcW w:w="2977" w:type="dxa"/>
          </w:tcPr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Дидактична гра «Таблиця ознак» (визнач, що може бути червоним, живим, що росте тощо)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Моделювання заданої квітки </w:t>
            </w: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за алгоритмом: форма пелюсток → їх кількість → колір → величина →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 об’єм</w:t>
            </w:r>
          </w:p>
          <w:p w:rsidR="00C92F1D" w:rsidRPr="00C92F1D" w:rsidRDefault="0019517F" w:rsidP="00C92F1D">
            <w:pPr>
              <w:pStyle w:val="a3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Дидактичні ігри: «Квіткова галявина» (розв'яжи приклади</w:t>
            </w:r>
            <w:r w:rsidR="00C92F1D">
              <w:t xml:space="preserve"> </w:t>
            </w:r>
            <w:r w:rsidR="00C92F1D" w:rsidRPr="00C92F1D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та знайди місце для квітки); «Ти мені, а я тобі» (зашифруй назви квіток цифрами); «Адреса» (робота з коректурними таблицями)</w:t>
            </w:r>
          </w:p>
          <w:p w:rsidR="00236B88" w:rsidRPr="00236B88" w:rsidRDefault="00C92F1D" w:rsidP="00C92F1D">
            <w:pPr>
              <w:pStyle w:val="a3"/>
              <w:numPr>
                <w:ilvl w:val="0"/>
                <w:numId w:val="8"/>
              </w:numPr>
              <w:ind w:left="175" w:hanging="142"/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</w:pPr>
            <w:r w:rsidRPr="00C92F1D">
              <w:rPr>
                <w:rStyle w:val="TimesNewRoman75pt0pt"/>
                <w:rFonts w:eastAsia="Arial Narrow"/>
                <w:b w:val="0"/>
                <w:i w:val="0"/>
                <w:iCs w:val="0"/>
                <w:sz w:val="22"/>
                <w:szCs w:val="22"/>
              </w:rPr>
              <w:t>Математичний диктант «Малювання квітки по клітинках» (робота в зошиті)</w:t>
            </w:r>
          </w:p>
        </w:tc>
        <w:tc>
          <w:tcPr>
            <w:tcW w:w="3260" w:type="dxa"/>
          </w:tcPr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Розглядання картини за сюжетом казки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Обговорення: Що ми можемо запозичити</w:t>
            </w:r>
          </w:p>
          <w:p w:rsidR="0019517F" w:rsidRPr="0019517F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з казки для майбутнього міста? Чого ми категорично не будемо переймати?</w:t>
            </w:r>
          </w:p>
          <w:p w:rsidR="00236B88" w:rsidRDefault="0019517F" w:rsidP="0019517F">
            <w:pPr>
              <w:pStyle w:val="a3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 xml:space="preserve">• </w:t>
            </w:r>
            <w:r w:rsidRPr="0019517F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Моделювання міста на макеті: хто з ким житиме поряд, кого від кого варто поселити окремо</w:t>
            </w:r>
          </w:p>
          <w:p w:rsidR="00C92F1D" w:rsidRDefault="00C92F1D" w:rsidP="00C92F1D">
            <w:pPr>
              <w:pStyle w:val="a3"/>
              <w:numPr>
                <w:ilvl w:val="0"/>
                <w:numId w:val="8"/>
              </w:numPr>
              <w:ind w:left="175" w:hanging="142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C92F1D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Дидактична гра «Допомога» (визнач, хто кому може допомогти)</w:t>
            </w:r>
          </w:p>
          <w:p w:rsidR="00C92F1D" w:rsidRPr="00C92F1D" w:rsidRDefault="00C92F1D" w:rsidP="00C92F1D">
            <w:pPr>
              <w:pStyle w:val="a3"/>
              <w:numPr>
                <w:ilvl w:val="0"/>
                <w:numId w:val="8"/>
              </w:numPr>
              <w:ind w:left="175" w:hanging="142"/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</w:pPr>
            <w:r w:rsidRPr="00C92F1D">
              <w:rPr>
                <w:rStyle w:val="TimesNewRoman75pt0pt"/>
                <w:rFonts w:eastAsia="Arial Narrow"/>
                <w:b w:val="0"/>
                <w:i w:val="0"/>
                <w:sz w:val="22"/>
                <w:szCs w:val="22"/>
              </w:rPr>
              <w:t>Випуск газети «План порятунку квітки» (змінюємо мрію, складаємо план дій та вирішуємо, як цю мрію здійснити)</w:t>
            </w:r>
          </w:p>
        </w:tc>
      </w:tr>
    </w:tbl>
    <w:p w:rsidR="00236B88" w:rsidRDefault="00236B88" w:rsidP="001A68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1A68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1A68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1A68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1A68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1A68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Pr="00C92F1D" w:rsidRDefault="00C92F1D" w:rsidP="00C92F1D">
      <w:pPr>
        <w:pStyle w:val="a3"/>
        <w:shd w:val="clear" w:color="auto" w:fill="FFCC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Весняні турботи батьків майбутніх першокласників</w:t>
      </w:r>
    </w:p>
    <w:p w:rsidR="00C92F1D" w:rsidRPr="00C92F1D" w:rsidRDefault="00C92F1D" w:rsidP="00C92F1D">
      <w:pPr>
        <w:pStyle w:val="a3"/>
        <w:shd w:val="clear" w:color="auto" w:fill="FFCC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 xml:space="preserve">Саме навесні перед батьками шестирічок постають запитання: чи готова дитина до навчання у школі та </w:t>
      </w:r>
      <w:proofErr w:type="spellStart"/>
      <w:r w:rsidRPr="00C92F1D">
        <w:rPr>
          <w:rFonts w:ascii="Times New Roman" w:hAnsi="Times New Roman" w:cs="Times New Roman"/>
          <w:sz w:val="28"/>
          <w:szCs w:val="28"/>
          <w:lang w:val="uk-UA"/>
        </w:rPr>
        <w:t>якії</w:t>
      </w:r>
      <w:proofErr w:type="spellEnd"/>
      <w:r w:rsidRPr="00C92F1D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до таких важливих змін ужитті?</w:t>
      </w:r>
    </w:p>
    <w:p w:rsidR="00C92F1D" w:rsidRPr="00C92F1D" w:rsidRDefault="00C92F1D" w:rsidP="00C92F1D">
      <w:pPr>
        <w:pStyle w:val="a3"/>
        <w:shd w:val="clear" w:color="auto" w:fill="FFCC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 xml:space="preserve">Щоб стати по-справжньому успішним учнем, дошкільнику </w:t>
      </w:r>
      <w:r w:rsidRPr="00C92F1D">
        <w:rPr>
          <w:rFonts w:ascii="Times New Roman" w:hAnsi="Times New Roman" w:cs="Times New Roman"/>
          <w:b/>
          <w:sz w:val="28"/>
          <w:szCs w:val="28"/>
          <w:lang w:val="uk-UA"/>
        </w:rPr>
        <w:t>необхідно відчути себе не об’єктом, а суб’єктом учбового процесу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. Лише в цьому випадку він зможе самостійно виконувати інструкції дорослого, працювати без постійного безпосереднього контролю, активно співпрацювати як з дорослим, так і з однолітками.</w:t>
      </w:r>
    </w:p>
    <w:p w:rsidR="00C92F1D" w:rsidRPr="00C92F1D" w:rsidRDefault="00C92F1D" w:rsidP="00C92F1D">
      <w:pPr>
        <w:pStyle w:val="a3"/>
        <w:shd w:val="clear" w:color="auto" w:fill="FFCC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 xml:space="preserve">А щоб навчитись учитися, дитині, звісно, потрібна допомога і педагогів, і батьків. І насамперед дорослим </w:t>
      </w:r>
      <w:r w:rsidRPr="00C92F1D">
        <w:rPr>
          <w:rFonts w:ascii="Times New Roman" w:hAnsi="Times New Roman" w:cs="Times New Roman"/>
          <w:b/>
          <w:sz w:val="28"/>
          <w:szCs w:val="28"/>
          <w:lang w:val="uk-UA"/>
        </w:rPr>
        <w:t>слід навчити дитину брати на себе відповідальність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 xml:space="preserve"> — хоча б частково — за виконання завдання. А себе — хоч це набагато складніше — привчати делегувати їй цю відповідальність.</w:t>
      </w:r>
    </w:p>
    <w:p w:rsidR="00C92F1D" w:rsidRPr="00C92F1D" w:rsidRDefault="00C92F1D" w:rsidP="00C92F1D">
      <w:pPr>
        <w:pStyle w:val="a3"/>
        <w:shd w:val="clear" w:color="auto" w:fill="FFCC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Тож дитину слід навчити:</w:t>
      </w:r>
    </w:p>
    <w:p w:rsidR="00C92F1D" w:rsidRPr="00C92F1D" w:rsidRDefault="00C92F1D" w:rsidP="00C92F1D">
      <w:pPr>
        <w:pStyle w:val="a3"/>
        <w:numPr>
          <w:ilvl w:val="0"/>
          <w:numId w:val="9"/>
        </w:numPr>
        <w:shd w:val="clear" w:color="auto" w:fill="FFCCFF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F1D">
        <w:rPr>
          <w:rFonts w:ascii="Times New Roman" w:hAnsi="Times New Roman" w:cs="Times New Roman"/>
          <w:sz w:val="28"/>
          <w:szCs w:val="28"/>
          <w:lang w:val="uk-UA"/>
        </w:rPr>
        <w:t>виконувати інструкції;</w:t>
      </w:r>
    </w:p>
    <w:p w:rsidR="00C92F1D" w:rsidRPr="00C92F1D" w:rsidRDefault="00C92F1D" w:rsidP="00C92F1D">
      <w:pPr>
        <w:pStyle w:val="a3"/>
        <w:numPr>
          <w:ilvl w:val="0"/>
          <w:numId w:val="9"/>
        </w:numPr>
        <w:shd w:val="clear" w:color="auto" w:fill="FFCCFF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F1D">
        <w:rPr>
          <w:rFonts w:ascii="Times New Roman" w:hAnsi="Times New Roman" w:cs="Times New Roman"/>
          <w:sz w:val="28"/>
          <w:szCs w:val="28"/>
          <w:lang w:val="uk-UA"/>
        </w:rPr>
        <w:t>працювати самостійно;</w:t>
      </w:r>
    </w:p>
    <w:p w:rsidR="00C92F1D" w:rsidRDefault="00C92F1D" w:rsidP="00C92F1D">
      <w:pPr>
        <w:pStyle w:val="a3"/>
        <w:numPr>
          <w:ilvl w:val="0"/>
          <w:numId w:val="9"/>
        </w:numPr>
        <w:shd w:val="clear" w:color="auto" w:fill="FFCCFF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F1D">
        <w:rPr>
          <w:rFonts w:ascii="Times New Roman" w:hAnsi="Times New Roman" w:cs="Times New Roman"/>
          <w:sz w:val="28"/>
          <w:szCs w:val="28"/>
          <w:lang w:val="uk-UA"/>
        </w:rPr>
        <w:t>здійснювати самоконтроль.</w:t>
      </w:r>
    </w:p>
    <w:p w:rsidR="00C92F1D" w:rsidRDefault="00C92F1D" w:rsidP="00C92F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C9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F1D" w:rsidRPr="00C92F1D" w:rsidRDefault="00C92F1D" w:rsidP="00C92F1D">
      <w:pPr>
        <w:pStyle w:val="a3"/>
        <w:shd w:val="clear" w:color="auto" w:fill="FFCC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D">
        <w:rPr>
          <w:rFonts w:ascii="Times New Roman" w:hAnsi="Times New Roman" w:cs="Times New Roman"/>
          <w:b/>
          <w:sz w:val="28"/>
          <w:szCs w:val="28"/>
          <w:lang w:val="uk-UA"/>
        </w:rPr>
        <w:t>Попрацюємо разом?</w:t>
      </w:r>
    </w:p>
    <w:p w:rsidR="00C92F1D" w:rsidRPr="00C92F1D" w:rsidRDefault="00C92F1D" w:rsidP="00C92F1D">
      <w:pPr>
        <w:pStyle w:val="a3"/>
        <w:shd w:val="clear" w:color="auto" w:fill="FFCC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F1D">
        <w:rPr>
          <w:rFonts w:ascii="Times New Roman" w:hAnsi="Times New Roman" w:cs="Times New Roman"/>
          <w:sz w:val="28"/>
          <w:szCs w:val="28"/>
          <w:lang w:val="uk-UA"/>
        </w:rPr>
        <w:t>Груповій праці діти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звичай навчаються в дошкільному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 xml:space="preserve">закладі. Але і вдома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теж можна поступово привчати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до співпраці. У повсякденному житті завжди знайдеться чимало приводів для цього.</w:t>
      </w:r>
    </w:p>
    <w:p w:rsidR="00C92F1D" w:rsidRPr="00C92F1D" w:rsidRDefault="00C92F1D" w:rsidP="00C92F1D">
      <w:pPr>
        <w:pStyle w:val="a3"/>
        <w:numPr>
          <w:ilvl w:val="0"/>
          <w:numId w:val="11"/>
        </w:numPr>
        <w:shd w:val="clear" w:color="auto" w:fill="FFCCFF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D">
        <w:rPr>
          <w:rFonts w:ascii="Times New Roman" w:hAnsi="Times New Roman" w:cs="Times New Roman"/>
          <w:sz w:val="28"/>
          <w:szCs w:val="28"/>
          <w:lang w:val="uk-UA"/>
        </w:rPr>
        <w:t xml:space="preserve">Обговоріть плани прибирання квартири, приготування їжі, підготовки до подорожі. </w:t>
      </w:r>
      <w:r w:rsidRPr="00C92F1D">
        <w:rPr>
          <w:rFonts w:ascii="Times New Roman" w:hAnsi="Times New Roman" w:cs="Times New Roman"/>
          <w:b/>
          <w:sz w:val="28"/>
          <w:szCs w:val="28"/>
          <w:lang w:val="uk-UA"/>
        </w:rPr>
        <w:t>Запропонуйте розподілити</w:t>
      </w:r>
    </w:p>
    <w:p w:rsidR="00C92F1D" w:rsidRPr="00C92F1D" w:rsidRDefault="00C92F1D" w:rsidP="00C92F1D">
      <w:pPr>
        <w:pStyle w:val="a3"/>
        <w:shd w:val="clear" w:color="auto" w:fill="FFCCFF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92F1D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. Внес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іть кілька пропозицій на вибір: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 xml:space="preserve">«Зараз прибираємо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квартиру. Я почну мити підлогу,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а ти можеш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зкласти свої іграшки на поличці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чи розсортувати свою білизну та шкарпетки».</w:t>
      </w:r>
    </w:p>
    <w:p w:rsidR="00C92F1D" w:rsidRPr="00C92F1D" w:rsidRDefault="00C92F1D" w:rsidP="00C92F1D">
      <w:pPr>
        <w:pStyle w:val="a3"/>
        <w:numPr>
          <w:ilvl w:val="0"/>
          <w:numId w:val="11"/>
        </w:numPr>
        <w:shd w:val="clear" w:color="auto" w:fill="FFCCFF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F1D">
        <w:rPr>
          <w:rFonts w:ascii="Times New Roman" w:hAnsi="Times New Roman" w:cs="Times New Roman"/>
          <w:sz w:val="28"/>
          <w:szCs w:val="28"/>
          <w:lang w:val="uk-UA"/>
        </w:rPr>
        <w:t>Обговоріть, скільки часу ви плануєте витратити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роботу. Дуже важливо, щоб дитина розуміла,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від того, як швидко вона буде працювати, залежить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результат загальної праці: «За годину прийдуть гості.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Я робитиму салат, а ти накрий на стіл, щоб до їхнього приходу все було готове».</w:t>
      </w:r>
    </w:p>
    <w:p w:rsidR="00C92F1D" w:rsidRDefault="00C92F1D" w:rsidP="00C92F1D">
      <w:pPr>
        <w:pStyle w:val="a3"/>
        <w:numPr>
          <w:ilvl w:val="0"/>
          <w:numId w:val="11"/>
        </w:numPr>
        <w:shd w:val="clear" w:color="auto" w:fill="FFCCFF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F1D">
        <w:rPr>
          <w:rFonts w:ascii="Times New Roman" w:hAnsi="Times New Roman" w:cs="Times New Roman"/>
          <w:sz w:val="28"/>
          <w:szCs w:val="28"/>
          <w:lang w:val="uk-UA"/>
        </w:rPr>
        <w:t>Разом порадій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 спільному успіху, щоб дитина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відчула: це резу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льтат вашої співпраці: «Чудово, </w:t>
      </w:r>
      <w:r w:rsidRPr="00C92F1D">
        <w:rPr>
          <w:rFonts w:ascii="Times New Roman" w:hAnsi="Times New Roman" w:cs="Times New Roman"/>
          <w:sz w:val="28"/>
          <w:szCs w:val="28"/>
          <w:lang w:val="uk-UA"/>
        </w:rPr>
        <w:t>що ми разом збирали валізи! Якби я все робила сама, ми могли б запізнитися на літак!»</w:t>
      </w:r>
    </w:p>
    <w:p w:rsidR="00C92F1D" w:rsidRDefault="00C92F1D" w:rsidP="00C92F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C92F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C92F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C92F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Default="00C92F1D" w:rsidP="00C92F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F1D" w:rsidRPr="00C92F1D" w:rsidRDefault="00C92F1D" w:rsidP="00C92F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C92F1D" w:rsidRPr="00C92F1D" w:rsidSect="00C92F1D">
      <w:pgSz w:w="16838" w:h="11909" w:orient="landscape"/>
      <w:pgMar w:top="709" w:right="851" w:bottom="992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86A"/>
    <w:multiLevelType w:val="hybridMultilevel"/>
    <w:tmpl w:val="0B32B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150"/>
    <w:multiLevelType w:val="hybridMultilevel"/>
    <w:tmpl w:val="1052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3F57"/>
    <w:multiLevelType w:val="hybridMultilevel"/>
    <w:tmpl w:val="816ED28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DE124C"/>
    <w:multiLevelType w:val="hybridMultilevel"/>
    <w:tmpl w:val="5A74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94100"/>
    <w:multiLevelType w:val="hybridMultilevel"/>
    <w:tmpl w:val="4D148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F6222"/>
    <w:multiLevelType w:val="multilevel"/>
    <w:tmpl w:val="E55EE0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60D46"/>
    <w:multiLevelType w:val="hybridMultilevel"/>
    <w:tmpl w:val="E11A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60181"/>
    <w:multiLevelType w:val="hybridMultilevel"/>
    <w:tmpl w:val="DA1E4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17D8E"/>
    <w:multiLevelType w:val="hybridMultilevel"/>
    <w:tmpl w:val="1E9A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0C39"/>
    <w:multiLevelType w:val="hybridMultilevel"/>
    <w:tmpl w:val="2458C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91A43"/>
    <w:multiLevelType w:val="hybridMultilevel"/>
    <w:tmpl w:val="6CF6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5"/>
    <w:rsid w:val="0019517F"/>
    <w:rsid w:val="001A6865"/>
    <w:rsid w:val="00236B88"/>
    <w:rsid w:val="00482C9D"/>
    <w:rsid w:val="00551FFD"/>
    <w:rsid w:val="006D1BE1"/>
    <w:rsid w:val="00982845"/>
    <w:rsid w:val="00C80BA9"/>
    <w:rsid w:val="00C92F1D"/>
    <w:rsid w:val="00F84D28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C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FFD"/>
    <w:pPr>
      <w:spacing w:after="0" w:line="240" w:lineRule="auto"/>
    </w:pPr>
  </w:style>
  <w:style w:type="character" w:styleId="a4">
    <w:name w:val="Hyperlink"/>
    <w:basedOn w:val="a0"/>
    <w:rsid w:val="00551FFD"/>
    <w:rPr>
      <w:color w:val="000080"/>
      <w:u w:val="single"/>
    </w:rPr>
  </w:style>
  <w:style w:type="character" w:customStyle="1" w:styleId="a5">
    <w:name w:val="Основной текст_"/>
    <w:basedOn w:val="a0"/>
    <w:link w:val="1"/>
    <w:rsid w:val="00482C9D"/>
    <w:rPr>
      <w:rFonts w:ascii="Arial Narrow" w:eastAsia="Arial Narrow" w:hAnsi="Arial Narrow" w:cs="Arial Narrow"/>
      <w:i/>
      <w:iCs/>
      <w:spacing w:val="10"/>
      <w:sz w:val="20"/>
      <w:szCs w:val="20"/>
      <w:shd w:val="clear" w:color="auto" w:fill="FFFFFF"/>
    </w:rPr>
  </w:style>
  <w:style w:type="character" w:customStyle="1" w:styleId="TimesNewRoman75pt0pt">
    <w:name w:val="Основной текст + Times New Roman;7;5 pt;Полужирный;Не курсив;Интервал 0 pt"/>
    <w:basedOn w:val="a5"/>
    <w:rsid w:val="00482C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482C9D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pacing w:val="10"/>
      <w:sz w:val="20"/>
      <w:szCs w:val="20"/>
      <w:lang w:val="ru-RU" w:eastAsia="en-US" w:bidi="ar-SA"/>
    </w:rPr>
  </w:style>
  <w:style w:type="table" w:styleId="a6">
    <w:name w:val="Table Grid"/>
    <w:basedOn w:val="a1"/>
    <w:uiPriority w:val="59"/>
    <w:rsid w:val="001A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C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FFD"/>
    <w:pPr>
      <w:spacing w:after="0" w:line="240" w:lineRule="auto"/>
    </w:pPr>
  </w:style>
  <w:style w:type="character" w:styleId="a4">
    <w:name w:val="Hyperlink"/>
    <w:basedOn w:val="a0"/>
    <w:rsid w:val="00551FFD"/>
    <w:rPr>
      <w:color w:val="000080"/>
      <w:u w:val="single"/>
    </w:rPr>
  </w:style>
  <w:style w:type="character" w:customStyle="1" w:styleId="a5">
    <w:name w:val="Основной текст_"/>
    <w:basedOn w:val="a0"/>
    <w:link w:val="1"/>
    <w:rsid w:val="00482C9D"/>
    <w:rPr>
      <w:rFonts w:ascii="Arial Narrow" w:eastAsia="Arial Narrow" w:hAnsi="Arial Narrow" w:cs="Arial Narrow"/>
      <w:i/>
      <w:iCs/>
      <w:spacing w:val="10"/>
      <w:sz w:val="20"/>
      <w:szCs w:val="20"/>
      <w:shd w:val="clear" w:color="auto" w:fill="FFFFFF"/>
    </w:rPr>
  </w:style>
  <w:style w:type="character" w:customStyle="1" w:styleId="TimesNewRoman75pt0pt">
    <w:name w:val="Основной текст + Times New Roman;7;5 pt;Полужирный;Не курсив;Интервал 0 pt"/>
    <w:basedOn w:val="a5"/>
    <w:rsid w:val="00482C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482C9D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pacing w:val="10"/>
      <w:sz w:val="20"/>
      <w:szCs w:val="20"/>
      <w:lang w:val="ru-RU" w:eastAsia="en-US" w:bidi="ar-SA"/>
    </w:rPr>
  </w:style>
  <w:style w:type="table" w:styleId="a6">
    <w:name w:val="Table Grid"/>
    <w:basedOn w:val="a1"/>
    <w:uiPriority w:val="59"/>
    <w:rsid w:val="001A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2014-02-21T00:39:00Z</dcterms:created>
  <dcterms:modified xsi:type="dcterms:W3CDTF">2014-02-21T01:33:00Z</dcterms:modified>
</cp:coreProperties>
</file>